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00" w:rsidRDefault="009D7100" w:rsidP="00300B9E">
      <w:pPr>
        <w:tabs>
          <w:tab w:val="left" w:pos="900"/>
        </w:tabs>
        <w:spacing w:line="360" w:lineRule="auto"/>
      </w:pPr>
      <w:r>
        <w:rPr>
          <w:b/>
          <w:highlight w:val="darkCyan"/>
        </w:rPr>
        <w:t>TARİH</w:t>
      </w:r>
      <w:r>
        <w:rPr>
          <w:b/>
          <w:highlight w:val="darkCyan"/>
        </w:rPr>
        <w:tab/>
        <w:t xml:space="preserve">: </w:t>
      </w:r>
      <w:r w:rsidR="00B22E1F">
        <w:rPr>
          <w:b/>
        </w:rPr>
        <w:t>19 Ramazan 1445</w:t>
      </w:r>
      <w:r w:rsidR="00B22E1F">
        <w:rPr>
          <w:b/>
        </w:rPr>
        <w:tab/>
      </w:r>
      <w:r w:rsidR="00B22E1F">
        <w:rPr>
          <w:b/>
        </w:rPr>
        <w:tab/>
      </w:r>
      <w:r w:rsidR="00B22E1F" w:rsidRPr="00B22E1F">
        <w:rPr>
          <w:b/>
        </w:rPr>
        <w:t>29 Mart 2024 Cuma</w:t>
      </w:r>
    </w:p>
    <w:p w:rsidR="009D7100" w:rsidRDefault="009D7100" w:rsidP="00300B9E">
      <w:pPr>
        <w:tabs>
          <w:tab w:val="left" w:pos="900"/>
        </w:tabs>
        <w:spacing w:line="360" w:lineRule="auto"/>
      </w:pPr>
      <w:r>
        <w:t>Bu yılki asgarî fitre</w:t>
      </w:r>
      <w:r w:rsidR="00B22E1F">
        <w:t xml:space="preserve"> veya bir günlük fidye miktarı 13</w:t>
      </w:r>
      <w:r>
        <w:t>0 TL’dir.</w:t>
      </w:r>
    </w:p>
    <w:tbl>
      <w:tblPr>
        <w:tblStyle w:val="a"/>
        <w:tblW w:w="158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1624"/>
        <w:gridCol w:w="1844"/>
      </w:tblGrid>
      <w:tr w:rsidR="00CA46FF">
        <w:tc>
          <w:tcPr>
            <w:tcW w:w="15844" w:type="dxa"/>
            <w:gridSpan w:val="3"/>
          </w:tcPr>
          <w:p w:rsidR="00CA46FF" w:rsidRDefault="00FA6CC1" w:rsidP="00300B9E">
            <w:pPr>
              <w:tabs>
                <w:tab w:val="left" w:pos="900"/>
              </w:tabs>
              <w:spacing w:line="360" w:lineRule="auto"/>
              <w:jc w:val="center"/>
            </w:pPr>
            <w:r>
              <w:rPr>
                <w:b/>
              </w:rPr>
              <w:t>RAMAZAN SAYFASI</w:t>
            </w:r>
          </w:p>
        </w:tc>
      </w:tr>
      <w:tr w:rsidR="00CA46FF" w:rsidTr="000021BE">
        <w:trPr>
          <w:cantSplit/>
          <w:trHeight w:val="8516"/>
        </w:trPr>
        <w:tc>
          <w:tcPr>
            <w:tcW w:w="2376" w:type="dxa"/>
          </w:tcPr>
          <w:p w:rsidR="00C24835" w:rsidRDefault="00C24835" w:rsidP="00300B9E">
            <w:pPr>
              <w:tabs>
                <w:tab w:val="left" w:pos="900"/>
              </w:tabs>
              <w:spacing w:line="360" w:lineRule="auto"/>
              <w:jc w:val="center"/>
              <w:rPr>
                <w:b/>
                <w:i/>
              </w:rPr>
            </w:pPr>
          </w:p>
          <w:p w:rsidR="00C24835" w:rsidRDefault="00C24835" w:rsidP="00300B9E">
            <w:pPr>
              <w:tabs>
                <w:tab w:val="left" w:pos="900"/>
              </w:tabs>
              <w:spacing w:line="360" w:lineRule="auto"/>
              <w:jc w:val="center"/>
              <w:rPr>
                <w:b/>
                <w:i/>
              </w:rPr>
            </w:pPr>
          </w:p>
          <w:p w:rsidR="00C24835" w:rsidRDefault="00C24835" w:rsidP="00300B9E">
            <w:pPr>
              <w:tabs>
                <w:tab w:val="left" w:pos="900"/>
              </w:tabs>
              <w:spacing w:line="360" w:lineRule="auto"/>
              <w:jc w:val="center"/>
              <w:rPr>
                <w:b/>
                <w:i/>
              </w:rPr>
            </w:pPr>
          </w:p>
          <w:p w:rsidR="00C24835" w:rsidRDefault="00C24835" w:rsidP="00300B9E">
            <w:pPr>
              <w:tabs>
                <w:tab w:val="left" w:pos="900"/>
              </w:tabs>
              <w:spacing w:line="360" w:lineRule="auto"/>
              <w:jc w:val="center"/>
              <w:rPr>
                <w:b/>
                <w:i/>
              </w:rPr>
            </w:pPr>
          </w:p>
          <w:p w:rsidR="00C24835" w:rsidRDefault="00C24835" w:rsidP="00300B9E">
            <w:pPr>
              <w:tabs>
                <w:tab w:val="left" w:pos="900"/>
              </w:tabs>
              <w:spacing w:line="360" w:lineRule="auto"/>
              <w:jc w:val="center"/>
              <w:rPr>
                <w:b/>
                <w:i/>
              </w:rPr>
            </w:pPr>
          </w:p>
          <w:p w:rsidR="00CA46FF" w:rsidRDefault="00FA6CC1" w:rsidP="00300B9E">
            <w:pPr>
              <w:tabs>
                <w:tab w:val="left" w:pos="900"/>
              </w:tabs>
              <w:spacing w:line="360" w:lineRule="auto"/>
              <w:jc w:val="center"/>
              <w:rPr>
                <w:b/>
                <w:i/>
              </w:rPr>
            </w:pPr>
            <w:r>
              <w:rPr>
                <w:b/>
                <w:i/>
              </w:rPr>
              <w:t>MEAL OKUYORUM</w:t>
            </w:r>
          </w:p>
          <w:p w:rsidR="00CA46FF" w:rsidRDefault="00CA46FF" w:rsidP="00300B9E">
            <w:pPr>
              <w:tabs>
                <w:tab w:val="left" w:pos="900"/>
              </w:tabs>
              <w:spacing w:line="360" w:lineRule="auto"/>
              <w:jc w:val="center"/>
              <w:rPr>
                <w:b/>
                <w:i/>
              </w:rPr>
            </w:pPr>
          </w:p>
          <w:p w:rsidR="00CA46FF" w:rsidRDefault="00FA6CC1" w:rsidP="00300B9E">
            <w:pPr>
              <w:tabs>
                <w:tab w:val="left" w:pos="900"/>
              </w:tabs>
              <w:spacing w:line="360" w:lineRule="auto"/>
            </w:pPr>
            <w:r>
              <w:t xml:space="preserve">Doğru terazi ile tartın. İnsanların hakkı </w:t>
            </w:r>
          </w:p>
          <w:p w:rsidR="00CA46FF" w:rsidRDefault="00FA6CC1" w:rsidP="00300B9E">
            <w:pPr>
              <w:tabs>
                <w:tab w:val="left" w:pos="900"/>
              </w:tabs>
              <w:spacing w:line="360" w:lineRule="auto"/>
            </w:pPr>
            <w:proofErr w:type="gramStart"/>
            <w:r>
              <w:t>olan</w:t>
            </w:r>
            <w:proofErr w:type="gramEnd"/>
            <w:r>
              <w:t xml:space="preserve"> şeyleri kısmayın, bozgunculuk yaparak </w:t>
            </w:r>
          </w:p>
          <w:p w:rsidR="00CA46FF" w:rsidRDefault="00FA6CC1" w:rsidP="00300B9E">
            <w:pPr>
              <w:tabs>
                <w:tab w:val="left" w:pos="900"/>
              </w:tabs>
              <w:spacing w:line="360" w:lineRule="auto"/>
            </w:pPr>
            <w:proofErr w:type="gramStart"/>
            <w:r>
              <w:t>yeryüzünde</w:t>
            </w:r>
            <w:proofErr w:type="gramEnd"/>
            <w:r>
              <w:t xml:space="preserve"> karışıklık çıkarmayın.</w:t>
            </w:r>
          </w:p>
          <w:p w:rsidR="00CA46FF" w:rsidRDefault="00FA6CC1" w:rsidP="00300B9E">
            <w:pPr>
              <w:tabs>
                <w:tab w:val="left" w:pos="900"/>
              </w:tabs>
              <w:spacing w:line="360" w:lineRule="auto"/>
            </w:pPr>
            <w:r>
              <w:t>(</w:t>
            </w:r>
            <w:proofErr w:type="spellStart"/>
            <w:r>
              <w:t>Şuarâ</w:t>
            </w:r>
            <w:proofErr w:type="spellEnd"/>
            <w:r>
              <w:t>, 26/182-183)</w:t>
            </w:r>
          </w:p>
        </w:tc>
        <w:tc>
          <w:tcPr>
            <w:tcW w:w="11624" w:type="dxa"/>
            <w:vMerge w:val="restart"/>
          </w:tcPr>
          <w:p w:rsidR="000021BE" w:rsidRPr="000021BE" w:rsidRDefault="00FA6CC1" w:rsidP="000021BE">
            <w:pPr>
              <w:spacing w:line="360" w:lineRule="auto"/>
              <w:jc w:val="both"/>
              <w:rPr>
                <w:rFonts w:ascii="Arial" w:eastAsia="Arial" w:hAnsi="Arial" w:cs="Arial"/>
                <w:kern w:val="3"/>
                <w:sz w:val="22"/>
                <w:lang w:eastAsia="zh-CN" w:bidi="hi-IN"/>
              </w:rPr>
            </w:pPr>
            <w:r>
              <w:rPr>
                <w:rFonts w:ascii="Calibri" w:eastAsia="Calibri" w:hAnsi="Calibri" w:cs="Calibri"/>
                <w:sz w:val="20"/>
                <w:szCs w:val="20"/>
              </w:rPr>
              <w:t xml:space="preserve">                                      </w:t>
            </w:r>
            <w:r w:rsidR="000021BE">
              <w:rPr>
                <w:rFonts w:ascii="Calibri" w:eastAsia="Calibri" w:hAnsi="Calibri" w:cs="Calibri"/>
                <w:b/>
                <w:sz w:val="20"/>
                <w:szCs w:val="20"/>
              </w:rPr>
              <w:t xml:space="preserve">                 </w:t>
            </w:r>
            <w:r w:rsidR="000021BE" w:rsidRPr="000021BE">
              <w:rPr>
                <w:rFonts w:eastAsia="Arial"/>
                <w:b/>
                <w:bCs/>
                <w:color w:val="222222"/>
                <w:kern w:val="3"/>
                <w:lang w:eastAsia="zh-CN" w:bidi="hi-IN"/>
              </w:rPr>
              <w:t xml:space="preserve">İSLAMIN </w:t>
            </w:r>
            <w:r w:rsidR="000021BE">
              <w:rPr>
                <w:rFonts w:eastAsia="Arial"/>
                <w:b/>
                <w:bCs/>
                <w:color w:val="222222"/>
                <w:kern w:val="3"/>
                <w:lang w:eastAsia="zh-CN" w:bidi="hi-IN"/>
              </w:rPr>
              <w:t>ENGELLİLERE TANIDIĞI KOLAYLIKLAR</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r w:rsidRPr="000021BE">
              <w:rPr>
                <w:rFonts w:eastAsia="Arial"/>
                <w:bCs/>
                <w:color w:val="222222"/>
                <w:kern w:val="3"/>
                <w:lang w:eastAsia="zh-CN" w:bidi="hi-IN"/>
              </w:rPr>
              <w:t>İslam kolaylık dinidir. Yüce Allah (</w:t>
            </w:r>
            <w:proofErr w:type="spellStart"/>
            <w:r w:rsidRPr="000021BE">
              <w:rPr>
                <w:rFonts w:eastAsia="Arial"/>
                <w:bCs/>
                <w:color w:val="222222"/>
                <w:kern w:val="3"/>
                <w:lang w:eastAsia="zh-CN" w:bidi="hi-IN"/>
              </w:rPr>
              <w:t>c.c</w:t>
            </w:r>
            <w:proofErr w:type="spellEnd"/>
            <w:r w:rsidRPr="000021BE">
              <w:rPr>
                <w:rFonts w:eastAsia="Arial"/>
                <w:bCs/>
                <w:color w:val="222222"/>
                <w:kern w:val="3"/>
                <w:lang w:eastAsia="zh-CN" w:bidi="hi-IN"/>
              </w:rPr>
              <w:t>.) insanlara gücüne göre sorumluluk yüklemiştir. Nitekim Kur’an-ı Kerim’de Allah Teâlâ şöyle buyurmuştur:</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r w:rsidRPr="000021BE">
              <w:rPr>
                <w:rFonts w:eastAsia="Arial"/>
                <w:b/>
                <w:i/>
                <w:color w:val="222222"/>
                <w:kern w:val="3"/>
                <w:lang w:eastAsia="zh-CN" w:bidi="hi-IN"/>
              </w:rPr>
              <w:t xml:space="preserve">“Köre güçlük yoktur, topala güçlük yoktur, hastaya da güçlük yoktur...” </w:t>
            </w:r>
            <w:r w:rsidRPr="000021BE">
              <w:rPr>
                <w:rFonts w:eastAsia="Arial"/>
                <w:b/>
                <w:i/>
                <w:color w:val="44788C"/>
                <w:kern w:val="3"/>
                <w:lang w:eastAsia="zh-CN" w:bidi="hi-IN"/>
              </w:rPr>
              <w:t>(</w:t>
            </w:r>
            <w:r w:rsidRPr="000021BE">
              <w:rPr>
                <w:rFonts w:eastAsia="Arial"/>
                <w:color w:val="222222"/>
                <w:kern w:val="3"/>
                <w:lang w:eastAsia="zh-CN" w:bidi="hi-IN"/>
              </w:rPr>
              <w:t>Nur 24/61).</w:t>
            </w:r>
          </w:p>
          <w:p w:rsidR="000021BE" w:rsidRPr="000021BE" w:rsidRDefault="000021BE" w:rsidP="000021BE">
            <w:pPr>
              <w:suppressAutoHyphens/>
              <w:autoSpaceDN w:val="0"/>
              <w:spacing w:line="360" w:lineRule="auto"/>
              <w:jc w:val="both"/>
              <w:rPr>
                <w:rFonts w:eastAsia="Arial"/>
                <w:color w:val="222222"/>
                <w:kern w:val="3"/>
                <w:lang w:eastAsia="zh-CN" w:bidi="hi-IN"/>
              </w:rPr>
            </w:pPr>
            <w:r w:rsidRPr="000021BE">
              <w:rPr>
                <w:rFonts w:eastAsia="Arial"/>
                <w:color w:val="222222"/>
                <w:kern w:val="3"/>
                <w:lang w:eastAsia="zh-CN" w:bidi="hi-IN"/>
              </w:rPr>
              <w:t>Bu bağlamda gerek günlük hayatta gerek ibadetlerde İslam, engelli kardeşlerimize kolaylıklar sağlamıştır.</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r w:rsidRPr="000021BE">
              <w:rPr>
                <w:rFonts w:eastAsia="Arial"/>
                <w:color w:val="212529"/>
                <w:kern w:val="3"/>
                <w:lang w:eastAsia="zh-CN" w:bidi="hi-IN"/>
              </w:rPr>
              <w:t>Hz. Peygamber (</w:t>
            </w:r>
            <w:proofErr w:type="spellStart"/>
            <w:r w:rsidRPr="000021BE">
              <w:rPr>
                <w:rFonts w:eastAsia="Arial"/>
                <w:color w:val="212529"/>
                <w:kern w:val="3"/>
                <w:lang w:eastAsia="zh-CN" w:bidi="hi-IN"/>
              </w:rPr>
              <w:t>s.a.v</w:t>
            </w:r>
            <w:proofErr w:type="spellEnd"/>
            <w:r w:rsidRPr="000021BE">
              <w:rPr>
                <w:rFonts w:eastAsia="Arial"/>
                <w:color w:val="212529"/>
                <w:kern w:val="3"/>
                <w:lang w:eastAsia="zh-CN" w:bidi="hi-IN"/>
              </w:rPr>
              <w:t xml:space="preserve">.)’e gelen bir adam, hafızasından şikâyetle Kur’an’dan hiçbir şeyi ezberinde tutamadığını, kendisine namazda yeterli olacak bir şeyi öğretmesini istemişti. Hz. Peygamber de ona; </w:t>
            </w:r>
            <w:r w:rsidRPr="000021BE">
              <w:rPr>
                <w:rFonts w:eastAsia="Arial"/>
                <w:b/>
                <w:bCs/>
                <w:i/>
                <w:iCs/>
                <w:color w:val="212529"/>
                <w:kern w:val="3"/>
                <w:lang w:eastAsia="zh-CN" w:bidi="hi-IN"/>
              </w:rPr>
              <w:t>“Allah’ım! Bana acı, rızık ver, beni affet ve beni doğru yola ilet”</w:t>
            </w:r>
            <w:r w:rsidRPr="000021BE">
              <w:rPr>
                <w:rFonts w:eastAsia="Arial"/>
                <w:color w:val="212529"/>
                <w:kern w:val="3"/>
                <w:lang w:eastAsia="zh-CN" w:bidi="hi-IN"/>
              </w:rPr>
              <w:t xml:space="preserve"> gibi basit ve kısa bazı dualar öğretti. Adam kalkıp gidince de şöyle buyurdu: </w:t>
            </w:r>
            <w:r w:rsidRPr="000021BE">
              <w:rPr>
                <w:rFonts w:eastAsia="Arial"/>
                <w:b/>
                <w:bCs/>
                <w:i/>
                <w:iCs/>
                <w:color w:val="212529"/>
                <w:kern w:val="3"/>
                <w:lang w:eastAsia="zh-CN" w:bidi="hi-IN"/>
              </w:rPr>
              <w:t xml:space="preserve">“Bu adam söylediklerimi yaparsa, elini hayırla doldurmuş olur” </w:t>
            </w:r>
            <w:r w:rsidRPr="000021BE">
              <w:rPr>
                <w:rFonts w:eastAsia="Arial"/>
                <w:color w:val="212529"/>
                <w:kern w:val="3"/>
                <w:lang w:eastAsia="zh-CN" w:bidi="hi-IN"/>
              </w:rPr>
              <w:t>buyurdu (</w:t>
            </w:r>
            <w:proofErr w:type="spellStart"/>
            <w:r w:rsidRPr="000021BE">
              <w:rPr>
                <w:rFonts w:eastAsia="Arial"/>
                <w:color w:val="212529"/>
                <w:kern w:val="3"/>
                <w:lang w:eastAsia="zh-CN" w:bidi="hi-IN"/>
              </w:rPr>
              <w:t>Ebû</w:t>
            </w:r>
            <w:proofErr w:type="spellEnd"/>
            <w:r w:rsidRPr="000021BE">
              <w:rPr>
                <w:rFonts w:eastAsia="Arial"/>
                <w:color w:val="212529"/>
                <w:kern w:val="3"/>
                <w:lang w:eastAsia="zh-CN" w:bidi="hi-IN"/>
              </w:rPr>
              <w:t xml:space="preserve"> </w:t>
            </w:r>
            <w:proofErr w:type="spellStart"/>
            <w:r w:rsidRPr="000021BE">
              <w:rPr>
                <w:rFonts w:eastAsia="Arial"/>
                <w:color w:val="212529"/>
                <w:kern w:val="3"/>
                <w:lang w:eastAsia="zh-CN" w:bidi="hi-IN"/>
              </w:rPr>
              <w:t>Dâvûd</w:t>
            </w:r>
            <w:proofErr w:type="spellEnd"/>
            <w:r w:rsidRPr="000021BE">
              <w:rPr>
                <w:rFonts w:eastAsia="Arial"/>
                <w:color w:val="212529"/>
                <w:kern w:val="3"/>
                <w:lang w:eastAsia="zh-CN" w:bidi="hi-IN"/>
              </w:rPr>
              <w:t>, Salât, 135).</w:t>
            </w:r>
            <w:r w:rsidRPr="000021BE">
              <w:rPr>
                <w:rFonts w:eastAsia="Arial"/>
                <w:color w:val="222222"/>
                <w:kern w:val="3"/>
                <w:lang w:eastAsia="zh-CN" w:bidi="hi-IN"/>
              </w:rPr>
              <w:br/>
            </w:r>
            <w:r w:rsidRPr="000021BE">
              <w:rPr>
                <w:rFonts w:eastAsia="Arial"/>
                <w:color w:val="212529"/>
                <w:kern w:val="3"/>
                <w:lang w:eastAsia="zh-CN" w:bidi="hi-IN"/>
              </w:rPr>
              <w:t xml:space="preserve">Burada da Hz. Peygamber, hafızası zayıf olan </w:t>
            </w:r>
            <w:proofErr w:type="spellStart"/>
            <w:r w:rsidRPr="000021BE">
              <w:rPr>
                <w:rFonts w:eastAsia="Arial"/>
                <w:color w:val="212529"/>
                <w:kern w:val="3"/>
                <w:lang w:eastAsia="zh-CN" w:bidi="hi-IN"/>
              </w:rPr>
              <w:t>sahabî</w:t>
            </w:r>
            <w:proofErr w:type="spellEnd"/>
            <w:r w:rsidRPr="000021BE">
              <w:rPr>
                <w:rFonts w:eastAsia="Arial"/>
                <w:color w:val="212529"/>
                <w:kern w:val="3"/>
                <w:lang w:eastAsia="zh-CN" w:bidi="hi-IN"/>
              </w:rPr>
              <w:t xml:space="preserve"> için kolaylaştırıcılık ilkesini devreye sokarak zor durumda olan bu kişinin durumuna çözüm getirmiştir.</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r w:rsidRPr="000021BE">
              <w:rPr>
                <w:rFonts w:eastAsia="Arial"/>
                <w:b/>
                <w:bCs/>
                <w:color w:val="222222"/>
                <w:kern w:val="3"/>
                <w:lang w:eastAsia="zh-CN" w:bidi="hi-IN"/>
              </w:rPr>
              <w:t>Namaz İbadetinde Tanınan Kolaylıklar:</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proofErr w:type="spellStart"/>
            <w:r w:rsidRPr="000021BE">
              <w:rPr>
                <w:rFonts w:eastAsia="Arial"/>
                <w:color w:val="212529"/>
                <w:kern w:val="3"/>
                <w:lang w:eastAsia="zh-CN" w:bidi="hi-IN"/>
              </w:rPr>
              <w:t>İtbân</w:t>
            </w:r>
            <w:proofErr w:type="spellEnd"/>
            <w:r w:rsidRPr="000021BE">
              <w:rPr>
                <w:rFonts w:eastAsia="Arial"/>
                <w:color w:val="212529"/>
                <w:kern w:val="3"/>
                <w:lang w:eastAsia="zh-CN" w:bidi="hi-IN"/>
              </w:rPr>
              <w:t xml:space="preserve"> b. Mâlik; Medineli âmâ bir </w:t>
            </w:r>
            <w:proofErr w:type="spellStart"/>
            <w:r w:rsidRPr="000021BE">
              <w:rPr>
                <w:rFonts w:eastAsia="Arial"/>
                <w:color w:val="212529"/>
                <w:kern w:val="3"/>
                <w:lang w:eastAsia="zh-CN" w:bidi="hi-IN"/>
              </w:rPr>
              <w:t>sahabîdir</w:t>
            </w:r>
            <w:proofErr w:type="spellEnd"/>
            <w:r w:rsidRPr="000021BE">
              <w:rPr>
                <w:rFonts w:eastAsia="Arial"/>
                <w:color w:val="212529"/>
                <w:kern w:val="3"/>
                <w:lang w:eastAsia="zh-CN" w:bidi="hi-IN"/>
              </w:rPr>
              <w:t xml:space="preserve">. Gözlerini sonradan yitirmiştir. Evinin Medine dışında bulunması sebebiyle her zaman </w:t>
            </w:r>
            <w:proofErr w:type="spellStart"/>
            <w:r w:rsidRPr="000021BE">
              <w:rPr>
                <w:rFonts w:eastAsia="Arial"/>
                <w:color w:val="212529"/>
                <w:kern w:val="3"/>
                <w:lang w:eastAsia="zh-CN" w:bidi="hi-IN"/>
              </w:rPr>
              <w:t>Rasulullahla</w:t>
            </w:r>
            <w:proofErr w:type="spellEnd"/>
            <w:r w:rsidRPr="000021BE">
              <w:rPr>
                <w:rFonts w:eastAsia="Arial"/>
                <w:color w:val="212529"/>
                <w:kern w:val="3"/>
                <w:lang w:eastAsia="zh-CN" w:bidi="hi-IN"/>
              </w:rPr>
              <w:t xml:space="preserve"> beraber bulunamıyordu. Ancak Peygamber Efendimiz kendisine değer verir, </w:t>
            </w:r>
            <w:proofErr w:type="spellStart"/>
            <w:r w:rsidRPr="000021BE">
              <w:rPr>
                <w:rFonts w:eastAsia="Arial"/>
                <w:color w:val="212529"/>
                <w:kern w:val="3"/>
                <w:lang w:eastAsia="zh-CN" w:bidi="hi-IN"/>
              </w:rPr>
              <w:t>Kuba’ya</w:t>
            </w:r>
            <w:proofErr w:type="spellEnd"/>
            <w:r w:rsidRPr="000021BE">
              <w:rPr>
                <w:rFonts w:eastAsia="Arial"/>
                <w:color w:val="212529"/>
                <w:kern w:val="3"/>
                <w:lang w:eastAsia="zh-CN" w:bidi="hi-IN"/>
              </w:rPr>
              <w:t xml:space="preserve"> giderken ona misafir olurdu. Bir defasında Hz. Peygamber’e rahatsızlığından söz ederek geceleyin ve fırtınalı havalarda mescide gidip cemaate namaz kıldıramadığını söylemiş, evine gelerek orada namaz kıldırmasını rica etmiş, </w:t>
            </w:r>
            <w:proofErr w:type="spellStart"/>
            <w:r w:rsidRPr="000021BE">
              <w:rPr>
                <w:rFonts w:eastAsia="Arial"/>
                <w:color w:val="212529"/>
                <w:kern w:val="3"/>
                <w:lang w:eastAsia="zh-CN" w:bidi="hi-IN"/>
              </w:rPr>
              <w:t>Rasul</w:t>
            </w:r>
            <w:proofErr w:type="spellEnd"/>
            <w:r w:rsidRPr="000021BE">
              <w:rPr>
                <w:rFonts w:eastAsia="Arial"/>
                <w:color w:val="212529"/>
                <w:kern w:val="3"/>
                <w:lang w:eastAsia="zh-CN" w:bidi="hi-IN"/>
              </w:rPr>
              <w:t xml:space="preserve">-i Ekrem de ertesi gün Hz. </w:t>
            </w:r>
            <w:proofErr w:type="spellStart"/>
            <w:proofErr w:type="gramStart"/>
            <w:r w:rsidRPr="000021BE">
              <w:rPr>
                <w:rFonts w:eastAsia="Arial"/>
                <w:color w:val="212529"/>
                <w:kern w:val="3"/>
                <w:lang w:eastAsia="zh-CN" w:bidi="hi-IN"/>
              </w:rPr>
              <w:t>Ebû</w:t>
            </w:r>
            <w:proofErr w:type="spellEnd"/>
            <w:r w:rsidRPr="000021BE">
              <w:rPr>
                <w:rFonts w:eastAsia="Arial"/>
                <w:color w:val="212529"/>
                <w:kern w:val="3"/>
                <w:lang w:eastAsia="zh-CN" w:bidi="hi-IN"/>
              </w:rPr>
              <w:t xml:space="preserve">  Bekir’le</w:t>
            </w:r>
            <w:proofErr w:type="gramEnd"/>
            <w:r w:rsidRPr="000021BE">
              <w:rPr>
                <w:rFonts w:eastAsia="Arial"/>
                <w:color w:val="212529"/>
                <w:kern w:val="3"/>
                <w:lang w:eastAsia="zh-CN" w:bidi="hi-IN"/>
              </w:rPr>
              <w:t xml:space="preserve"> birlikte </w:t>
            </w:r>
            <w:proofErr w:type="spellStart"/>
            <w:r w:rsidRPr="000021BE">
              <w:rPr>
                <w:rFonts w:eastAsia="Arial"/>
                <w:color w:val="212529"/>
                <w:kern w:val="3"/>
                <w:lang w:eastAsia="zh-CN" w:bidi="hi-IN"/>
              </w:rPr>
              <w:t>İtbân’ın</w:t>
            </w:r>
            <w:proofErr w:type="spellEnd"/>
            <w:r w:rsidRPr="000021BE">
              <w:rPr>
                <w:rFonts w:eastAsia="Arial"/>
                <w:color w:val="212529"/>
                <w:kern w:val="3"/>
                <w:lang w:eastAsia="zh-CN" w:bidi="hi-IN"/>
              </w:rPr>
              <w:t xml:space="preserve"> evine gidip ev halkına ve oraya gelen diğer </w:t>
            </w:r>
            <w:proofErr w:type="spellStart"/>
            <w:r w:rsidRPr="000021BE">
              <w:rPr>
                <w:rFonts w:eastAsia="Arial"/>
                <w:color w:val="212529"/>
                <w:kern w:val="3"/>
                <w:lang w:eastAsia="zh-CN" w:bidi="hi-IN"/>
              </w:rPr>
              <w:t>sahâbîlere</w:t>
            </w:r>
            <w:proofErr w:type="spellEnd"/>
            <w:r w:rsidRPr="000021BE">
              <w:rPr>
                <w:rFonts w:eastAsia="Arial"/>
                <w:color w:val="212529"/>
                <w:kern w:val="3"/>
                <w:lang w:eastAsia="zh-CN" w:bidi="hi-IN"/>
              </w:rPr>
              <w:t xml:space="preserve"> iki rekât namaz kıldırmış, </w:t>
            </w:r>
            <w:proofErr w:type="spellStart"/>
            <w:r w:rsidRPr="000021BE">
              <w:rPr>
                <w:rFonts w:eastAsia="Arial"/>
                <w:color w:val="212529"/>
                <w:kern w:val="3"/>
                <w:lang w:eastAsia="zh-CN" w:bidi="hi-IN"/>
              </w:rPr>
              <w:t>Rasulullah’ın</w:t>
            </w:r>
            <w:proofErr w:type="spellEnd"/>
            <w:r w:rsidRPr="000021BE">
              <w:rPr>
                <w:rFonts w:eastAsia="Arial"/>
                <w:color w:val="212529"/>
                <w:kern w:val="3"/>
                <w:lang w:eastAsia="zh-CN" w:bidi="hi-IN"/>
              </w:rPr>
              <w:t xml:space="preserve"> namaz kıldırdığı yeri </w:t>
            </w:r>
            <w:proofErr w:type="spellStart"/>
            <w:r w:rsidRPr="000021BE">
              <w:rPr>
                <w:rFonts w:eastAsia="Arial"/>
                <w:color w:val="212529"/>
                <w:kern w:val="3"/>
                <w:lang w:eastAsia="zh-CN" w:bidi="hi-IN"/>
              </w:rPr>
              <w:t>mescid</w:t>
            </w:r>
            <w:proofErr w:type="spellEnd"/>
            <w:r w:rsidRPr="000021BE">
              <w:rPr>
                <w:rFonts w:eastAsia="Arial"/>
                <w:color w:val="212529"/>
                <w:kern w:val="3"/>
                <w:lang w:eastAsia="zh-CN" w:bidi="hi-IN"/>
              </w:rPr>
              <w:t xml:space="preserve"> kabul eden </w:t>
            </w:r>
            <w:proofErr w:type="spellStart"/>
            <w:r w:rsidRPr="000021BE">
              <w:rPr>
                <w:rFonts w:eastAsia="Arial"/>
                <w:color w:val="212529"/>
                <w:kern w:val="3"/>
                <w:lang w:eastAsia="zh-CN" w:bidi="hi-IN"/>
              </w:rPr>
              <w:t>İtbân</w:t>
            </w:r>
            <w:proofErr w:type="spellEnd"/>
            <w:r w:rsidRPr="000021BE">
              <w:rPr>
                <w:rFonts w:eastAsia="Arial"/>
                <w:color w:val="212529"/>
                <w:kern w:val="3"/>
                <w:lang w:eastAsia="zh-CN" w:bidi="hi-IN"/>
              </w:rPr>
              <w:t>, o günden sonra kavmine burada imamlık yapmıştır (“</w:t>
            </w:r>
            <w:proofErr w:type="spellStart"/>
            <w:r w:rsidRPr="000021BE">
              <w:rPr>
                <w:rFonts w:eastAsia="Arial"/>
                <w:color w:val="212529"/>
                <w:kern w:val="3"/>
                <w:lang w:eastAsia="zh-CN" w:bidi="hi-IN"/>
              </w:rPr>
              <w:t>İtbân</w:t>
            </w:r>
            <w:proofErr w:type="spellEnd"/>
            <w:r w:rsidRPr="000021BE">
              <w:rPr>
                <w:rFonts w:eastAsia="Arial"/>
                <w:color w:val="212529"/>
                <w:kern w:val="3"/>
                <w:lang w:eastAsia="zh-CN" w:bidi="hi-IN"/>
              </w:rPr>
              <w:t xml:space="preserve"> b. Mâlik”, DİA). </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r w:rsidRPr="000021BE">
              <w:rPr>
                <w:rFonts w:eastAsia="Arial"/>
                <w:color w:val="212529"/>
                <w:kern w:val="3"/>
                <w:lang w:eastAsia="zh-CN" w:bidi="hi-IN"/>
              </w:rPr>
              <w:t xml:space="preserve">Rahatsızlığı yüzünden ayakta namaz kılmakta zorlanan İmran b. </w:t>
            </w:r>
            <w:proofErr w:type="spellStart"/>
            <w:r w:rsidRPr="000021BE">
              <w:rPr>
                <w:rFonts w:eastAsia="Arial"/>
                <w:color w:val="212529"/>
                <w:kern w:val="3"/>
                <w:lang w:eastAsia="zh-CN" w:bidi="hi-IN"/>
              </w:rPr>
              <w:t>Husayn</w:t>
            </w:r>
            <w:proofErr w:type="spellEnd"/>
            <w:r w:rsidRPr="000021BE">
              <w:rPr>
                <w:rFonts w:eastAsia="Arial"/>
                <w:color w:val="212529"/>
                <w:kern w:val="3"/>
                <w:lang w:eastAsia="zh-CN" w:bidi="hi-IN"/>
              </w:rPr>
              <w:t xml:space="preserve"> (</w:t>
            </w:r>
            <w:proofErr w:type="spellStart"/>
            <w:r w:rsidRPr="000021BE">
              <w:rPr>
                <w:rFonts w:eastAsia="Arial"/>
                <w:color w:val="212529"/>
                <w:kern w:val="3"/>
                <w:lang w:eastAsia="zh-CN" w:bidi="hi-IN"/>
              </w:rPr>
              <w:t>r.a</w:t>
            </w:r>
            <w:proofErr w:type="spellEnd"/>
            <w:r w:rsidRPr="000021BE">
              <w:rPr>
                <w:rFonts w:eastAsia="Arial"/>
                <w:color w:val="212529"/>
                <w:kern w:val="3"/>
                <w:lang w:eastAsia="zh-CN" w:bidi="hi-IN"/>
              </w:rPr>
              <w:t>.)’</w:t>
            </w:r>
            <w:proofErr w:type="spellStart"/>
            <w:r w:rsidRPr="000021BE">
              <w:rPr>
                <w:rFonts w:eastAsia="Arial"/>
                <w:color w:val="212529"/>
                <w:kern w:val="3"/>
                <w:lang w:eastAsia="zh-CN" w:bidi="hi-IN"/>
              </w:rPr>
              <w:t>ın</w:t>
            </w:r>
            <w:proofErr w:type="spellEnd"/>
            <w:r w:rsidRPr="000021BE">
              <w:rPr>
                <w:rFonts w:eastAsia="Arial"/>
                <w:color w:val="212529"/>
                <w:kern w:val="3"/>
                <w:lang w:eastAsia="zh-CN" w:bidi="hi-IN"/>
              </w:rPr>
              <w:t xml:space="preserve"> sorusu üzerine Allah </w:t>
            </w:r>
            <w:proofErr w:type="spellStart"/>
            <w:r w:rsidRPr="000021BE">
              <w:rPr>
                <w:rFonts w:eastAsia="Arial"/>
                <w:color w:val="212529"/>
                <w:kern w:val="3"/>
                <w:lang w:eastAsia="zh-CN" w:bidi="hi-IN"/>
              </w:rPr>
              <w:t>Rasulü</w:t>
            </w:r>
            <w:proofErr w:type="spellEnd"/>
            <w:r w:rsidRPr="000021BE">
              <w:rPr>
                <w:rFonts w:eastAsia="Arial"/>
                <w:color w:val="212529"/>
                <w:kern w:val="3"/>
                <w:lang w:eastAsia="zh-CN" w:bidi="hi-IN"/>
              </w:rPr>
              <w:t xml:space="preserve"> şöyle </w:t>
            </w:r>
            <w:r w:rsidRPr="000021BE">
              <w:rPr>
                <w:rFonts w:eastAsia="Arial"/>
                <w:color w:val="212529"/>
                <w:kern w:val="3"/>
                <w:lang w:eastAsia="zh-CN" w:bidi="hi-IN"/>
              </w:rPr>
              <w:lastRenderedPageBreak/>
              <w:t xml:space="preserve">buyurmuştur: </w:t>
            </w:r>
            <w:r w:rsidRPr="000021BE">
              <w:rPr>
                <w:rFonts w:eastAsia="Arial"/>
                <w:b/>
                <w:bCs/>
                <w:i/>
                <w:iCs/>
                <w:color w:val="212529"/>
                <w:kern w:val="3"/>
                <w:lang w:eastAsia="zh-CN" w:bidi="hi-IN"/>
              </w:rPr>
              <w:t>“Namazı ayakta kıl, eğer buna gücün yetmezse oturarak, yine gücün yetmezse yaslanarak kıl”</w:t>
            </w:r>
            <w:r w:rsidRPr="000021BE">
              <w:rPr>
                <w:rFonts w:eastAsia="Arial"/>
                <w:color w:val="212529"/>
                <w:kern w:val="3"/>
                <w:lang w:eastAsia="zh-CN" w:bidi="hi-IN"/>
              </w:rPr>
              <w:t xml:space="preserve"> (</w:t>
            </w:r>
            <w:proofErr w:type="spellStart"/>
            <w:r w:rsidRPr="000021BE">
              <w:rPr>
                <w:rFonts w:eastAsia="Arial"/>
                <w:color w:val="212529"/>
                <w:kern w:val="3"/>
                <w:lang w:eastAsia="zh-CN" w:bidi="hi-IN"/>
              </w:rPr>
              <w:t>Tirmizî</w:t>
            </w:r>
            <w:proofErr w:type="spellEnd"/>
            <w:r w:rsidRPr="000021BE">
              <w:rPr>
                <w:rFonts w:eastAsia="Arial"/>
                <w:color w:val="212529"/>
                <w:kern w:val="3"/>
                <w:lang w:eastAsia="zh-CN" w:bidi="hi-IN"/>
              </w:rPr>
              <w:t>, Salat, 274).</w:t>
            </w:r>
            <w:r w:rsidRPr="000021BE">
              <w:rPr>
                <w:rFonts w:eastAsia="Arial"/>
                <w:color w:val="222222"/>
                <w:kern w:val="3"/>
                <w:lang w:eastAsia="zh-CN" w:bidi="hi-IN"/>
              </w:rPr>
              <w:br/>
            </w:r>
            <w:r w:rsidRPr="000021BE">
              <w:rPr>
                <w:rFonts w:eastAsia="Arial"/>
                <w:color w:val="212529"/>
                <w:kern w:val="3"/>
                <w:lang w:eastAsia="zh-CN" w:bidi="hi-IN"/>
              </w:rPr>
              <w:t xml:space="preserve">Ayakta kılmaya gücü yetmeyen kimse, oturarak, oturmaya da gücü yetmeyen kişi, namazını sırtüstü yatarak kılar. Ayaklarını kıbleye karşı uzatır, rükû ve secdesini </w:t>
            </w:r>
            <w:proofErr w:type="spellStart"/>
            <w:r w:rsidRPr="000021BE">
              <w:rPr>
                <w:rFonts w:eastAsia="Arial"/>
                <w:color w:val="212529"/>
                <w:kern w:val="3"/>
                <w:lang w:eastAsia="zh-CN" w:bidi="hi-IN"/>
              </w:rPr>
              <w:t>îmâ</w:t>
            </w:r>
            <w:proofErr w:type="spellEnd"/>
            <w:r w:rsidRPr="000021BE">
              <w:rPr>
                <w:rFonts w:eastAsia="Arial"/>
                <w:color w:val="212529"/>
                <w:kern w:val="3"/>
                <w:lang w:eastAsia="zh-CN" w:bidi="hi-IN"/>
              </w:rPr>
              <w:t xml:space="preserve"> ile yapar. Yanı üzerine yatmakta olan bir hastanın yüzü kıbleye yönelik olduğu halde </w:t>
            </w:r>
            <w:proofErr w:type="spellStart"/>
            <w:r w:rsidRPr="000021BE">
              <w:rPr>
                <w:rFonts w:eastAsia="Arial"/>
                <w:color w:val="212529"/>
                <w:kern w:val="3"/>
                <w:lang w:eastAsia="zh-CN" w:bidi="hi-IN"/>
              </w:rPr>
              <w:t>îmâ</w:t>
            </w:r>
            <w:proofErr w:type="spellEnd"/>
            <w:r w:rsidRPr="000021BE">
              <w:rPr>
                <w:rFonts w:eastAsia="Arial"/>
                <w:color w:val="212529"/>
                <w:kern w:val="3"/>
                <w:lang w:eastAsia="zh-CN" w:bidi="hi-IN"/>
              </w:rPr>
              <w:t xml:space="preserve"> ile namaz kılması caizdir. Ancak sırtüstü yatarak ima ile namaz kılmak, yanı üzerine yatıp kılmaktan daha uygundur. Çünkü bu durumda, hastanın yüz kısmının kıbleye yönelmesi daha kolaydır. Başı ile de ima yapamayacak kadar rahatsız olan kişi, namazı iyileşme zamanına erteler. Rahatsızlığı yüzünden secdeye tam olarak eğilemeyen kimsenin, secde yerini sandalye veya yastık gibi bir şeyle yükseltmesi gerekmez. Rükû ve secdeleri gücünün yettiği kadar eğilerek </w:t>
            </w:r>
            <w:proofErr w:type="spellStart"/>
            <w:r w:rsidRPr="000021BE">
              <w:rPr>
                <w:rFonts w:eastAsia="Arial"/>
                <w:color w:val="212529"/>
                <w:kern w:val="3"/>
                <w:lang w:eastAsia="zh-CN" w:bidi="hi-IN"/>
              </w:rPr>
              <w:t>îmâ</w:t>
            </w:r>
            <w:proofErr w:type="spellEnd"/>
            <w:r w:rsidRPr="000021BE">
              <w:rPr>
                <w:rFonts w:eastAsia="Arial"/>
                <w:color w:val="212529"/>
                <w:kern w:val="3"/>
                <w:lang w:eastAsia="zh-CN" w:bidi="hi-IN"/>
              </w:rPr>
              <w:t xml:space="preserve"> ile yapar. </w:t>
            </w:r>
            <w:proofErr w:type="spellStart"/>
            <w:r w:rsidRPr="000021BE">
              <w:rPr>
                <w:rFonts w:eastAsia="Arial"/>
                <w:color w:val="212529"/>
                <w:kern w:val="3"/>
                <w:lang w:eastAsia="zh-CN" w:bidi="hi-IN"/>
              </w:rPr>
              <w:t>Îmâ</w:t>
            </w:r>
            <w:proofErr w:type="spellEnd"/>
            <w:r w:rsidRPr="000021BE">
              <w:rPr>
                <w:rFonts w:eastAsia="Arial"/>
                <w:color w:val="212529"/>
                <w:kern w:val="3"/>
                <w:lang w:eastAsia="zh-CN" w:bidi="hi-IN"/>
              </w:rPr>
              <w:t>, namazda başı önüne doğru eğmek suretiyle yapılan işarettir ( Döndüren, “İslam’ın Engellilere Tanıdığı Kolaylıklar ve Ruhsatlar”, s. 9).</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r w:rsidRPr="000021BE">
              <w:rPr>
                <w:rFonts w:eastAsia="Arial"/>
                <w:color w:val="212529"/>
                <w:kern w:val="3"/>
                <w:lang w:eastAsia="zh-CN" w:bidi="hi-IN"/>
              </w:rPr>
              <w:t>Görüldüğü gibi namaz ibadetinde bir takım kolaylıklar sağlanmış ancak namaz, kesinlikle terkedilmemiştir.</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r w:rsidRPr="000021BE">
              <w:rPr>
                <w:rFonts w:eastAsia="Arial"/>
                <w:b/>
                <w:bCs/>
                <w:color w:val="212529"/>
                <w:kern w:val="3"/>
                <w:lang w:eastAsia="zh-CN" w:bidi="hi-IN"/>
              </w:rPr>
              <w:t>Oruç İbadetindeki Kolaylıklar:</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r w:rsidRPr="000021BE">
              <w:rPr>
                <w:rFonts w:eastAsia="Arial"/>
                <w:color w:val="212529"/>
                <w:kern w:val="3"/>
                <w:lang w:eastAsia="zh-CN" w:bidi="hi-IN"/>
              </w:rPr>
              <w:t xml:space="preserve">Bir kişiye oruç ibadetinin farz olabilmesi için Müslüman olması, akıllı ve </w:t>
            </w:r>
            <w:proofErr w:type="spellStart"/>
            <w:r w:rsidRPr="000021BE">
              <w:rPr>
                <w:rFonts w:eastAsia="Arial"/>
                <w:color w:val="212529"/>
                <w:kern w:val="3"/>
                <w:lang w:eastAsia="zh-CN" w:bidi="hi-IN"/>
              </w:rPr>
              <w:t>büluğ</w:t>
            </w:r>
            <w:proofErr w:type="spellEnd"/>
            <w:r w:rsidRPr="000021BE">
              <w:rPr>
                <w:rFonts w:eastAsia="Arial"/>
                <w:color w:val="212529"/>
                <w:kern w:val="3"/>
                <w:lang w:eastAsia="zh-CN" w:bidi="hi-IN"/>
              </w:rPr>
              <w:t xml:space="preserve"> çağında olması ve sağlıklı olması şartları vardır. Kişi oruç tuttuğunda sağlığı zarar görecekse oruç tutmaz, daha sonra iyileştiğinde kaza eder. Hastalığı sürekli devam ederse, o zaman tutamadığı oruç sayısınca fidye verir. </w:t>
            </w:r>
          </w:p>
          <w:p w:rsidR="000021BE" w:rsidRPr="000021BE" w:rsidRDefault="000021BE" w:rsidP="000021BE">
            <w:pPr>
              <w:suppressAutoHyphens/>
              <w:autoSpaceDN w:val="0"/>
              <w:spacing w:line="360" w:lineRule="auto"/>
              <w:jc w:val="both"/>
              <w:rPr>
                <w:rFonts w:eastAsia="Arial"/>
                <w:b/>
                <w:bCs/>
                <w:color w:val="222222"/>
                <w:kern w:val="3"/>
                <w:lang w:eastAsia="zh-CN" w:bidi="hi-IN"/>
              </w:rPr>
            </w:pPr>
            <w:r w:rsidRPr="000021BE">
              <w:rPr>
                <w:rFonts w:eastAsia="Arial"/>
                <w:b/>
                <w:bCs/>
                <w:color w:val="222222"/>
                <w:kern w:val="3"/>
                <w:lang w:eastAsia="zh-CN" w:bidi="hi-IN"/>
              </w:rPr>
              <w:t>Hac İbadetindeki Kolaylıklar:</w:t>
            </w:r>
          </w:p>
          <w:p w:rsidR="000021BE" w:rsidRPr="000021BE" w:rsidRDefault="000021BE" w:rsidP="000021BE">
            <w:pPr>
              <w:suppressAutoHyphens/>
              <w:autoSpaceDN w:val="0"/>
              <w:spacing w:line="360" w:lineRule="auto"/>
              <w:jc w:val="both"/>
              <w:rPr>
                <w:rFonts w:ascii="Arial" w:eastAsia="Arial" w:hAnsi="Arial" w:cs="Arial"/>
                <w:kern w:val="3"/>
                <w:sz w:val="22"/>
                <w:lang w:eastAsia="zh-CN" w:bidi="hi-IN"/>
              </w:rPr>
            </w:pPr>
            <w:r w:rsidRPr="000021BE">
              <w:rPr>
                <w:rFonts w:eastAsia="Arial"/>
                <w:color w:val="222222"/>
                <w:kern w:val="3"/>
                <w:lang w:eastAsia="zh-CN" w:bidi="hi-IN"/>
              </w:rPr>
              <w:t xml:space="preserve">Hac için gerekli ihtiyaçları temin eden ve hacca gidip gelmeye güç yetiren görme engellilerin, kendilerini hacca götürecek birisini bulamadıkları takdirde bizzat haccetmeleri gerekli değildir. Hanefî mezhebinde haccın bizzat yapılması için hacca gidip gelmeye engel olacak bir rahatsızlığın bulunmaması gerektiğinden; felçli, kötürüm ve hac ibadetini yerine getirmeye engel olacak derecede yaşlı kimselerin haccetme sorumluluğu bulunmamaktadır. Nitekim Kur’an-ı Kerim’de Rabbimiz haccın </w:t>
            </w:r>
            <w:proofErr w:type="spellStart"/>
            <w:r w:rsidRPr="000021BE">
              <w:rPr>
                <w:rFonts w:eastAsia="Arial"/>
                <w:color w:val="222222"/>
                <w:kern w:val="3"/>
                <w:lang w:eastAsia="zh-CN" w:bidi="hi-IN"/>
              </w:rPr>
              <w:t>farziyetini</w:t>
            </w:r>
            <w:proofErr w:type="spellEnd"/>
            <w:r w:rsidRPr="000021BE">
              <w:rPr>
                <w:rFonts w:eastAsia="Arial"/>
                <w:color w:val="222222"/>
                <w:kern w:val="3"/>
                <w:lang w:eastAsia="zh-CN" w:bidi="hi-IN"/>
              </w:rPr>
              <w:t xml:space="preserve"> anlatırken</w:t>
            </w:r>
            <w:r w:rsidRPr="000021BE">
              <w:rPr>
                <w:rFonts w:eastAsia="Arial"/>
                <w:b/>
                <w:bCs/>
                <w:i/>
                <w:iCs/>
                <w:color w:val="222222"/>
                <w:kern w:val="3"/>
                <w:lang w:eastAsia="zh-CN" w:bidi="hi-IN"/>
              </w:rPr>
              <w:t xml:space="preserve"> “...Yolculuğuna gücü yetenlerin haccetmesi, Allah’ın insanlar üzerinde bir hakkıdır...” </w:t>
            </w:r>
            <w:r w:rsidRPr="000021BE">
              <w:rPr>
                <w:rFonts w:eastAsia="Arial"/>
                <w:color w:val="222222"/>
                <w:kern w:val="3"/>
                <w:lang w:eastAsia="zh-CN" w:bidi="hi-IN"/>
              </w:rPr>
              <w:t>(Ali İmran 3/97) buyurmuş ve burada “gücü yetenler” vurgusu yapmıştır.</w:t>
            </w:r>
          </w:p>
          <w:p w:rsidR="000021BE" w:rsidRPr="000021BE" w:rsidRDefault="000021BE" w:rsidP="000021BE">
            <w:pPr>
              <w:suppressAutoHyphens/>
              <w:autoSpaceDN w:val="0"/>
              <w:spacing w:line="360" w:lineRule="auto"/>
              <w:jc w:val="both"/>
              <w:rPr>
                <w:rFonts w:eastAsia="Arial"/>
                <w:color w:val="212529"/>
                <w:kern w:val="3"/>
                <w:lang w:eastAsia="zh-CN" w:bidi="hi-IN"/>
              </w:rPr>
            </w:pPr>
            <w:r w:rsidRPr="000021BE">
              <w:rPr>
                <w:rFonts w:eastAsia="Arial"/>
                <w:color w:val="212529"/>
                <w:kern w:val="3"/>
                <w:lang w:eastAsia="zh-CN" w:bidi="hi-IN"/>
              </w:rPr>
              <w:t>Engellilere getirilen bu kolaylıklar bize gösteriyor ki, onlara gerekli olan kolaylıklar gösterilerek ibadetlerden kopmamaları sağlanmış olmaktadır...</w:t>
            </w:r>
          </w:p>
          <w:p w:rsidR="000021BE" w:rsidRPr="000021BE" w:rsidRDefault="000021BE" w:rsidP="000021BE">
            <w:pPr>
              <w:suppressAutoHyphens/>
              <w:autoSpaceDN w:val="0"/>
              <w:spacing w:line="360" w:lineRule="auto"/>
              <w:jc w:val="both"/>
              <w:rPr>
                <w:rFonts w:eastAsia="Arial"/>
                <w:color w:val="212529"/>
                <w:kern w:val="3"/>
                <w:lang w:eastAsia="zh-CN" w:bidi="hi-IN"/>
              </w:rPr>
            </w:pPr>
            <w:r w:rsidRPr="000021BE">
              <w:rPr>
                <w:rFonts w:eastAsia="Arial"/>
                <w:color w:val="212529"/>
                <w:kern w:val="3"/>
                <w:lang w:eastAsia="zh-CN" w:bidi="hi-IN"/>
              </w:rPr>
              <w:t xml:space="preserve">                                                                                                                  Necati ERDAĞLI</w:t>
            </w:r>
          </w:p>
          <w:p w:rsidR="00CA46FF" w:rsidRDefault="000021BE" w:rsidP="000021BE">
            <w:pPr>
              <w:suppressAutoHyphens/>
              <w:autoSpaceDN w:val="0"/>
              <w:spacing w:line="360" w:lineRule="auto"/>
              <w:jc w:val="both"/>
              <w:rPr>
                <w:rFonts w:ascii="Calibri" w:eastAsia="Calibri" w:hAnsi="Calibri" w:cs="Calibri"/>
                <w:i/>
              </w:rPr>
            </w:pPr>
            <w:r w:rsidRPr="000021BE">
              <w:rPr>
                <w:rFonts w:eastAsia="Arial"/>
                <w:color w:val="212529"/>
                <w:kern w:val="3"/>
                <w:lang w:eastAsia="zh-CN" w:bidi="hi-IN"/>
              </w:rPr>
              <w:t xml:space="preserve">                                                                                                                       Uzman Vaiz</w:t>
            </w:r>
          </w:p>
        </w:tc>
        <w:tc>
          <w:tcPr>
            <w:tcW w:w="1844" w:type="dxa"/>
          </w:tcPr>
          <w:p w:rsidR="00813166" w:rsidRDefault="00813166" w:rsidP="00300B9E">
            <w:pPr>
              <w:tabs>
                <w:tab w:val="left" w:pos="900"/>
              </w:tabs>
              <w:spacing w:line="360" w:lineRule="auto"/>
              <w:jc w:val="center"/>
              <w:rPr>
                <w:b/>
                <w:i/>
              </w:rPr>
            </w:pPr>
          </w:p>
          <w:p w:rsidR="00813166" w:rsidRDefault="00813166" w:rsidP="00300B9E">
            <w:pPr>
              <w:tabs>
                <w:tab w:val="left" w:pos="900"/>
              </w:tabs>
              <w:spacing w:line="360" w:lineRule="auto"/>
              <w:jc w:val="center"/>
              <w:rPr>
                <w:b/>
                <w:i/>
              </w:rPr>
            </w:pPr>
          </w:p>
          <w:p w:rsidR="00CA46FF" w:rsidRDefault="00FA6CC1" w:rsidP="00300B9E">
            <w:pPr>
              <w:tabs>
                <w:tab w:val="left" w:pos="900"/>
              </w:tabs>
              <w:spacing w:line="360" w:lineRule="auto"/>
              <w:jc w:val="center"/>
            </w:pPr>
            <w:bookmarkStart w:id="0" w:name="_GoBack"/>
            <w:bookmarkEnd w:id="0"/>
            <w:r>
              <w:rPr>
                <w:b/>
                <w:i/>
              </w:rPr>
              <w:t xml:space="preserve">HER GÜNE BİR HADİS </w:t>
            </w:r>
          </w:p>
          <w:p w:rsidR="00CA46FF" w:rsidRDefault="00FA6CC1" w:rsidP="00300B9E">
            <w:pPr>
              <w:tabs>
                <w:tab w:val="left" w:pos="900"/>
              </w:tabs>
              <w:spacing w:line="360" w:lineRule="auto"/>
            </w:pPr>
            <w:r>
              <w:t xml:space="preserve">“Müslüman, Müslüman’ın kardeşidir. Ona hainlik yapmaz, ona yalan söylemez, onu zor </w:t>
            </w:r>
          </w:p>
          <w:p w:rsidR="00CA46FF" w:rsidRDefault="00FA6CC1" w:rsidP="00300B9E">
            <w:pPr>
              <w:tabs>
                <w:tab w:val="left" w:pos="900"/>
              </w:tabs>
              <w:spacing w:line="360" w:lineRule="auto"/>
            </w:pPr>
            <w:proofErr w:type="gramStart"/>
            <w:r>
              <w:t>durumda</w:t>
            </w:r>
            <w:proofErr w:type="gramEnd"/>
            <w:r>
              <w:t xml:space="preserve"> yüzüstü bırakmaz…”</w:t>
            </w:r>
          </w:p>
          <w:p w:rsidR="00CA46FF" w:rsidRDefault="00FA6CC1" w:rsidP="00300B9E">
            <w:pPr>
              <w:tabs>
                <w:tab w:val="left" w:pos="900"/>
              </w:tabs>
              <w:spacing w:line="360" w:lineRule="auto"/>
            </w:pPr>
            <w:r>
              <w:t xml:space="preserve"> (</w:t>
            </w:r>
            <w:proofErr w:type="spellStart"/>
            <w:r>
              <w:t>Tirmizî</w:t>
            </w:r>
            <w:proofErr w:type="spellEnd"/>
            <w:r>
              <w:t xml:space="preserve">, </w:t>
            </w:r>
            <w:proofErr w:type="spellStart"/>
            <w:r>
              <w:t>Birr</w:t>
            </w:r>
            <w:proofErr w:type="spellEnd"/>
            <w:r>
              <w:t>, 18)</w:t>
            </w:r>
          </w:p>
        </w:tc>
      </w:tr>
      <w:tr w:rsidR="00CA46FF" w:rsidTr="000021BE">
        <w:trPr>
          <w:cantSplit/>
          <w:trHeight w:val="2889"/>
        </w:trPr>
        <w:tc>
          <w:tcPr>
            <w:tcW w:w="2376" w:type="dxa"/>
          </w:tcPr>
          <w:p w:rsidR="00CA46FF" w:rsidRDefault="00FA6CC1" w:rsidP="00300B9E">
            <w:pPr>
              <w:tabs>
                <w:tab w:val="left" w:pos="900"/>
              </w:tabs>
              <w:spacing w:line="360" w:lineRule="auto"/>
              <w:jc w:val="center"/>
              <w:rPr>
                <w:b/>
              </w:rPr>
            </w:pPr>
            <w:r>
              <w:rPr>
                <w:b/>
              </w:rPr>
              <w:lastRenderedPageBreak/>
              <w:t>GÜNÜN DUASI</w:t>
            </w:r>
          </w:p>
          <w:p w:rsidR="00CA46FF" w:rsidRDefault="00CA46FF" w:rsidP="00300B9E">
            <w:pPr>
              <w:tabs>
                <w:tab w:val="left" w:pos="900"/>
              </w:tabs>
              <w:spacing w:line="360" w:lineRule="auto"/>
              <w:rPr>
                <w:b/>
              </w:rPr>
            </w:pPr>
          </w:p>
          <w:p w:rsidR="00CA46FF" w:rsidRDefault="00FA6CC1" w:rsidP="00300B9E">
            <w:pPr>
              <w:pBdr>
                <w:top w:val="nil"/>
                <w:left w:val="nil"/>
                <w:bottom w:val="nil"/>
                <w:right w:val="nil"/>
                <w:between w:val="nil"/>
              </w:pBdr>
              <w:tabs>
                <w:tab w:val="left" w:pos="900"/>
              </w:tabs>
              <w:spacing w:line="360" w:lineRule="auto"/>
              <w:rPr>
                <w:i/>
              </w:rPr>
            </w:pPr>
            <w:r>
              <w:rPr>
                <w:i/>
              </w:rPr>
              <w:t xml:space="preserve">Allah’ım! Beni önümden, arkamdan, sağımdan, solumdan </w:t>
            </w:r>
          </w:p>
          <w:p w:rsidR="00CA46FF" w:rsidRDefault="00FA6CC1" w:rsidP="00300B9E">
            <w:pPr>
              <w:pBdr>
                <w:top w:val="nil"/>
                <w:left w:val="nil"/>
                <w:bottom w:val="nil"/>
                <w:right w:val="nil"/>
                <w:between w:val="nil"/>
              </w:pBdr>
              <w:tabs>
                <w:tab w:val="left" w:pos="900"/>
              </w:tabs>
              <w:spacing w:line="360" w:lineRule="auto"/>
              <w:rPr>
                <w:i/>
              </w:rPr>
            </w:pPr>
            <w:proofErr w:type="gramStart"/>
            <w:r>
              <w:rPr>
                <w:i/>
              </w:rPr>
              <w:t>ve</w:t>
            </w:r>
            <w:proofErr w:type="gramEnd"/>
            <w:r>
              <w:rPr>
                <w:i/>
              </w:rPr>
              <w:t xml:space="preserve"> üstümden (gelebilecek her türlü bela ve musibete karşı)</w:t>
            </w:r>
          </w:p>
          <w:p w:rsidR="00CA46FF" w:rsidRDefault="00FA6CC1" w:rsidP="00300B9E">
            <w:pPr>
              <w:pBdr>
                <w:top w:val="nil"/>
                <w:left w:val="nil"/>
                <w:bottom w:val="nil"/>
                <w:right w:val="nil"/>
                <w:between w:val="nil"/>
              </w:pBdr>
              <w:tabs>
                <w:tab w:val="left" w:pos="900"/>
              </w:tabs>
              <w:spacing w:line="360" w:lineRule="auto"/>
              <w:rPr>
                <w:i/>
              </w:rPr>
            </w:pPr>
            <w:proofErr w:type="gramStart"/>
            <w:r>
              <w:rPr>
                <w:i/>
              </w:rPr>
              <w:t>muhafaza</w:t>
            </w:r>
            <w:proofErr w:type="gramEnd"/>
            <w:r>
              <w:rPr>
                <w:i/>
              </w:rPr>
              <w:t xml:space="preserve"> eyle. Altımdan kahrına uğramaktan (depremden) </w:t>
            </w:r>
          </w:p>
          <w:p w:rsidR="00CA46FF" w:rsidRDefault="00FA6CC1" w:rsidP="00300B9E">
            <w:pPr>
              <w:pBdr>
                <w:top w:val="nil"/>
                <w:left w:val="nil"/>
                <w:bottom w:val="nil"/>
                <w:right w:val="nil"/>
                <w:between w:val="nil"/>
              </w:pBdr>
              <w:tabs>
                <w:tab w:val="left" w:pos="900"/>
              </w:tabs>
              <w:spacing w:line="360" w:lineRule="auto"/>
              <w:rPr>
                <w:i/>
              </w:rPr>
            </w:pPr>
            <w:proofErr w:type="gramStart"/>
            <w:r>
              <w:rPr>
                <w:i/>
              </w:rPr>
              <w:t>senin</w:t>
            </w:r>
            <w:proofErr w:type="gramEnd"/>
            <w:r>
              <w:rPr>
                <w:i/>
              </w:rPr>
              <w:t xml:space="preserve"> azametine sığınırım.” (</w:t>
            </w:r>
            <w:proofErr w:type="spellStart"/>
            <w:r>
              <w:rPr>
                <w:i/>
              </w:rPr>
              <w:t>Ebû</w:t>
            </w:r>
            <w:proofErr w:type="spellEnd"/>
            <w:r>
              <w:rPr>
                <w:i/>
              </w:rPr>
              <w:t xml:space="preserve"> Davud, </w:t>
            </w:r>
            <w:proofErr w:type="spellStart"/>
            <w:r>
              <w:rPr>
                <w:i/>
              </w:rPr>
              <w:t>Edeb</w:t>
            </w:r>
            <w:proofErr w:type="spellEnd"/>
            <w:r>
              <w:rPr>
                <w:i/>
              </w:rPr>
              <w:t xml:space="preserve">, 110; </w:t>
            </w:r>
            <w:proofErr w:type="spellStart"/>
            <w:r>
              <w:rPr>
                <w:i/>
              </w:rPr>
              <w:t>İbn</w:t>
            </w:r>
            <w:proofErr w:type="spellEnd"/>
            <w:r>
              <w:rPr>
                <w:i/>
              </w:rPr>
              <w:t xml:space="preserve"> </w:t>
            </w:r>
            <w:proofErr w:type="spellStart"/>
            <w:r>
              <w:rPr>
                <w:i/>
              </w:rPr>
              <w:t>Mâce</w:t>
            </w:r>
            <w:proofErr w:type="spellEnd"/>
            <w:r>
              <w:rPr>
                <w:i/>
              </w:rPr>
              <w:t>, Dua, 14)</w:t>
            </w:r>
          </w:p>
        </w:tc>
        <w:tc>
          <w:tcPr>
            <w:tcW w:w="11624" w:type="dxa"/>
            <w:vMerge/>
          </w:tcPr>
          <w:p w:rsidR="00CA46FF" w:rsidRDefault="00CA46FF" w:rsidP="00300B9E">
            <w:pPr>
              <w:widowControl w:val="0"/>
              <w:pBdr>
                <w:top w:val="nil"/>
                <w:left w:val="nil"/>
                <w:bottom w:val="nil"/>
                <w:right w:val="nil"/>
                <w:between w:val="nil"/>
              </w:pBdr>
              <w:spacing w:line="360" w:lineRule="auto"/>
              <w:rPr>
                <w:i/>
              </w:rPr>
            </w:pPr>
          </w:p>
        </w:tc>
        <w:tc>
          <w:tcPr>
            <w:tcW w:w="1844" w:type="dxa"/>
          </w:tcPr>
          <w:p w:rsidR="00CA46FF" w:rsidRDefault="00CA46FF" w:rsidP="00300B9E">
            <w:pPr>
              <w:tabs>
                <w:tab w:val="left" w:pos="900"/>
              </w:tabs>
              <w:spacing w:line="360" w:lineRule="auto"/>
              <w:rPr>
                <w:color w:val="FF0000"/>
              </w:rPr>
            </w:pPr>
          </w:p>
          <w:p w:rsidR="00CA46FF" w:rsidRDefault="00FA6CC1" w:rsidP="00300B9E">
            <w:pPr>
              <w:tabs>
                <w:tab w:val="left" w:pos="900"/>
              </w:tabs>
              <w:spacing w:line="360" w:lineRule="auto"/>
            </w:pPr>
            <w:r>
              <w:rPr>
                <w:b/>
              </w:rPr>
              <w:t>BİR SORU-BİR CEVAP</w:t>
            </w:r>
          </w:p>
          <w:p w:rsidR="00CA46FF" w:rsidRDefault="00CA46FF" w:rsidP="00300B9E">
            <w:pPr>
              <w:spacing w:line="360" w:lineRule="auto"/>
            </w:pPr>
          </w:p>
          <w:p w:rsidR="00CA46FF" w:rsidRDefault="00FA6CC1" w:rsidP="00300B9E">
            <w:pPr>
              <w:spacing w:line="360" w:lineRule="auto"/>
              <w:rPr>
                <w:b/>
              </w:rPr>
            </w:pPr>
            <w:r>
              <w:rPr>
                <w:b/>
              </w:rPr>
              <w:t>Ticaret malının zekâtı kendi cinsinden ödenebilir mi?</w:t>
            </w:r>
          </w:p>
          <w:p w:rsidR="00CA46FF" w:rsidRDefault="00FA6CC1" w:rsidP="00300B9E">
            <w:pPr>
              <w:spacing w:line="360" w:lineRule="auto"/>
            </w:pPr>
            <w:r>
              <w:t xml:space="preserve"> Ticaret mallarının zekâtı, malın değeri üzerinden hesaplanıp parayla verilebileceği gibi, malın kendi cinsinden de verilebilir (</w:t>
            </w:r>
            <w:proofErr w:type="spellStart"/>
            <w:proofErr w:type="gramStart"/>
            <w:r>
              <w:t>Fetvalar,DİB</w:t>
            </w:r>
            <w:proofErr w:type="spellEnd"/>
            <w:proofErr w:type="gramEnd"/>
            <w:r>
              <w:t xml:space="preserve"> Yay.syf.239)</w:t>
            </w:r>
          </w:p>
          <w:p w:rsidR="00CA46FF" w:rsidRDefault="00CA46FF" w:rsidP="00300B9E">
            <w:pPr>
              <w:spacing w:line="360" w:lineRule="auto"/>
            </w:pPr>
          </w:p>
          <w:p w:rsidR="00CA46FF" w:rsidRDefault="00CA46FF" w:rsidP="00300B9E">
            <w:pPr>
              <w:spacing w:line="360" w:lineRule="auto"/>
            </w:pPr>
          </w:p>
        </w:tc>
      </w:tr>
    </w:tbl>
    <w:p w:rsidR="00CA46FF" w:rsidRDefault="00CA46FF" w:rsidP="000021BE">
      <w:pPr>
        <w:suppressAutoHyphens/>
        <w:autoSpaceDN w:val="0"/>
        <w:spacing w:line="360" w:lineRule="auto"/>
        <w:jc w:val="both"/>
        <w:textAlignment w:val="baseline"/>
        <w:rPr>
          <w:color w:val="FF0000"/>
        </w:rPr>
      </w:pPr>
    </w:p>
    <w:sectPr w:rsidR="00CA46FF">
      <w:pgSz w:w="16838" w:h="11906" w:orient="landscape"/>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2CA5"/>
    <w:multiLevelType w:val="multilevel"/>
    <w:tmpl w:val="F54E3BC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F635D03"/>
    <w:multiLevelType w:val="multilevel"/>
    <w:tmpl w:val="0E88B342"/>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A46FF"/>
    <w:rsid w:val="000021BE"/>
    <w:rsid w:val="00097DF4"/>
    <w:rsid w:val="00130D2A"/>
    <w:rsid w:val="00272778"/>
    <w:rsid w:val="002E5E23"/>
    <w:rsid w:val="00300B9E"/>
    <w:rsid w:val="0031786F"/>
    <w:rsid w:val="00391BCA"/>
    <w:rsid w:val="0045461C"/>
    <w:rsid w:val="00513C35"/>
    <w:rsid w:val="00555735"/>
    <w:rsid w:val="006B3FAC"/>
    <w:rsid w:val="00813166"/>
    <w:rsid w:val="008D2753"/>
    <w:rsid w:val="009D7100"/>
    <w:rsid w:val="00A609C7"/>
    <w:rsid w:val="00AF0E79"/>
    <w:rsid w:val="00B22E1F"/>
    <w:rsid w:val="00BD5369"/>
    <w:rsid w:val="00C24835"/>
    <w:rsid w:val="00CA09C9"/>
    <w:rsid w:val="00CA46FF"/>
    <w:rsid w:val="00D6588E"/>
    <w:rsid w:val="00EE23B2"/>
    <w:rsid w:val="00EF6C06"/>
    <w:rsid w:val="00FA6C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400">
      <w:bodyDiv w:val="1"/>
      <w:marLeft w:val="0"/>
      <w:marRight w:val="0"/>
      <w:marTop w:val="0"/>
      <w:marBottom w:val="0"/>
      <w:divBdr>
        <w:top w:val="none" w:sz="0" w:space="0" w:color="auto"/>
        <w:left w:val="none" w:sz="0" w:space="0" w:color="auto"/>
        <w:bottom w:val="none" w:sz="0" w:space="0" w:color="auto"/>
        <w:right w:val="none" w:sz="0" w:space="0" w:color="auto"/>
      </w:divBdr>
    </w:div>
    <w:div w:id="435833197">
      <w:bodyDiv w:val="1"/>
      <w:marLeft w:val="0"/>
      <w:marRight w:val="0"/>
      <w:marTop w:val="0"/>
      <w:marBottom w:val="0"/>
      <w:divBdr>
        <w:top w:val="none" w:sz="0" w:space="0" w:color="auto"/>
        <w:left w:val="none" w:sz="0" w:space="0" w:color="auto"/>
        <w:bottom w:val="none" w:sz="0" w:space="0" w:color="auto"/>
        <w:right w:val="none" w:sz="0" w:space="0" w:color="auto"/>
      </w:divBdr>
    </w:div>
    <w:div w:id="113298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59A0-2892-4D10-9693-348D89FD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803</Words>
  <Characters>4579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29</cp:revision>
  <dcterms:created xsi:type="dcterms:W3CDTF">2023-04-13T06:51:00Z</dcterms:created>
  <dcterms:modified xsi:type="dcterms:W3CDTF">2024-03-22T10:04:00Z</dcterms:modified>
</cp:coreProperties>
</file>